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61" w:rsidRDefault="00B76D61" w:rsidP="00B76D61">
      <w:pPr>
        <w:pStyle w:val="31"/>
      </w:pPr>
      <w:r>
        <w:t xml:space="preserve">Дума </w:t>
      </w:r>
    </w:p>
    <w:p w:rsidR="00B76D61" w:rsidRDefault="00B76D61" w:rsidP="00B76D61">
      <w:pPr>
        <w:pStyle w:val="31"/>
      </w:pPr>
      <w:r>
        <w:t>Алексеевского сельского поселения Алексеевского муниципального района Волгоградской области</w:t>
      </w:r>
    </w:p>
    <w:p w:rsidR="00B76D61" w:rsidRDefault="00B76D61" w:rsidP="00B76D61">
      <w:pPr>
        <w:jc w:val="center"/>
        <w:rPr>
          <w:b/>
          <w:bCs/>
        </w:rPr>
      </w:pPr>
    </w:p>
    <w:p w:rsidR="00B76D61" w:rsidRDefault="00B76D61" w:rsidP="00B76D61">
      <w:pPr>
        <w:jc w:val="center"/>
        <w:rPr>
          <w:b/>
          <w:bCs/>
        </w:rPr>
      </w:pPr>
    </w:p>
    <w:p w:rsidR="00B76D61" w:rsidRDefault="00B76D61" w:rsidP="00B76D61">
      <w:pPr>
        <w:jc w:val="center"/>
        <w:rPr>
          <w:b/>
          <w:bCs/>
        </w:rPr>
      </w:pPr>
      <w:r>
        <w:rPr>
          <w:b/>
          <w:bCs/>
        </w:rPr>
        <w:t>ПОСТАНОВЛЕНИЕ</w:t>
      </w:r>
    </w:p>
    <w:p w:rsidR="00B76D61" w:rsidRDefault="00B76D61" w:rsidP="00B76D61"/>
    <w:p w:rsidR="00B76D61" w:rsidRDefault="00B76D61" w:rsidP="00B76D61"/>
    <w:p w:rsidR="00B76D61" w:rsidRDefault="00B76D61" w:rsidP="00B76D61">
      <w:pPr>
        <w:pStyle w:val="3"/>
      </w:pPr>
      <w:r>
        <w:t>От «</w:t>
      </w:r>
      <w:r w:rsidR="00891BB7">
        <w:t>12</w:t>
      </w:r>
      <w:r>
        <w:t xml:space="preserve"> » </w:t>
      </w:r>
      <w:r w:rsidR="00891BB7">
        <w:t xml:space="preserve">января 2007  </w:t>
      </w:r>
      <w:r>
        <w:t xml:space="preserve">года                                                               №  </w:t>
      </w:r>
      <w:r w:rsidR="00891BB7">
        <w:t>11/42</w:t>
      </w:r>
    </w:p>
    <w:p w:rsidR="00B76D61" w:rsidRDefault="00B76D61" w:rsidP="00B76D61">
      <w:pPr>
        <w:rPr>
          <w:b/>
          <w:bCs/>
        </w:rPr>
      </w:pPr>
    </w:p>
    <w:p w:rsidR="00B76D61" w:rsidRDefault="00B76D61" w:rsidP="00B76D61">
      <w:pPr>
        <w:rPr>
          <w:b/>
          <w:bCs/>
        </w:rPr>
      </w:pPr>
    </w:p>
    <w:p w:rsidR="00B76D61" w:rsidRDefault="00B76D61" w:rsidP="00B76D61">
      <w:pPr>
        <w:rPr>
          <w:b/>
          <w:bCs/>
        </w:rPr>
      </w:pPr>
      <w:r>
        <w:rPr>
          <w:b/>
          <w:bCs/>
        </w:rPr>
        <w:t>Об утверждении нормы предоставления</w:t>
      </w:r>
    </w:p>
    <w:p w:rsidR="00B76D61" w:rsidRDefault="00B76D61" w:rsidP="00B76D61">
      <w:pPr>
        <w:rPr>
          <w:b/>
          <w:bCs/>
        </w:rPr>
      </w:pPr>
      <w:r>
        <w:rPr>
          <w:b/>
          <w:bCs/>
        </w:rPr>
        <w:t>площади жилого помещения по договору</w:t>
      </w:r>
    </w:p>
    <w:p w:rsidR="00B76D61" w:rsidRDefault="00B76D61" w:rsidP="00B76D61">
      <w:pPr>
        <w:rPr>
          <w:b/>
          <w:bCs/>
        </w:rPr>
      </w:pPr>
      <w:r>
        <w:rPr>
          <w:b/>
          <w:bCs/>
        </w:rPr>
        <w:t>социального найма и учетной нормы площади</w:t>
      </w:r>
    </w:p>
    <w:p w:rsidR="00B76D61" w:rsidRDefault="00B76D61" w:rsidP="00B76D61">
      <w:pPr>
        <w:rPr>
          <w:b/>
          <w:bCs/>
        </w:rPr>
      </w:pPr>
      <w:r>
        <w:rPr>
          <w:b/>
          <w:bCs/>
        </w:rPr>
        <w:t>жилого помещения.</w:t>
      </w:r>
    </w:p>
    <w:p w:rsidR="00B76D61" w:rsidRDefault="00B76D61" w:rsidP="00B76D61">
      <w:pPr>
        <w:rPr>
          <w:b/>
          <w:bCs/>
        </w:rPr>
      </w:pPr>
    </w:p>
    <w:p w:rsidR="00B76D61" w:rsidRPr="00FC5F12" w:rsidRDefault="00B76D61" w:rsidP="00B76D61">
      <w:pPr>
        <w:jc w:val="both"/>
        <w:rPr>
          <w:sz w:val="26"/>
          <w:szCs w:val="26"/>
        </w:rPr>
      </w:pPr>
      <w:r w:rsidRPr="00FC5F12">
        <w:rPr>
          <w:sz w:val="26"/>
          <w:szCs w:val="26"/>
        </w:rPr>
        <w:t xml:space="preserve">         </w:t>
      </w:r>
      <w:proofErr w:type="gramStart"/>
      <w:r w:rsidRPr="00FC5F12">
        <w:rPr>
          <w:sz w:val="26"/>
          <w:szCs w:val="26"/>
        </w:rPr>
        <w:t>В  целях реализации органами местного самоуправления  Алексеевского сельского поселения, возложенных на них полномочий по вопросам местного значения, учета граждан в качестве нуждающихся в жилых помещениях, предоставляемых по договорам социального найма, руководствуясь ст. 14 Федерального Закона № 131-Ф3 от 06.10.2003 г «Об общих принципах организации местного самоуправления в Российской Федерации», закона Волгоградской области №1125-ОД от 01.12.2005 г. «О порядке ведения органами местного</w:t>
      </w:r>
      <w:proofErr w:type="gramEnd"/>
      <w:r w:rsidRPr="00FC5F12">
        <w:rPr>
          <w:sz w:val="26"/>
          <w:szCs w:val="26"/>
        </w:rPr>
        <w:t xml:space="preserve"> самоуправления учета граждан в качестве нуждающихся в жилых помещениях, предоставляемых по договорам социального найма в Волгоградской области», постановления главы администрации Волгоградской области №455 от 24.04.2006 г. «О некоторых вопросах реализации Закона Волгоградской области от 01.12.2005 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Устава Алексеевского сельского поселения</w:t>
      </w:r>
      <w:proofErr w:type="gramStart"/>
      <w:r w:rsidRPr="00FC5F12">
        <w:rPr>
          <w:sz w:val="26"/>
          <w:szCs w:val="26"/>
        </w:rPr>
        <w:t xml:space="preserve"> ,</w:t>
      </w:r>
      <w:proofErr w:type="gramEnd"/>
      <w:r w:rsidRPr="00FC5F12">
        <w:rPr>
          <w:sz w:val="26"/>
          <w:szCs w:val="26"/>
        </w:rPr>
        <w:t xml:space="preserve"> Алексеевского муниципального района ,Волгоградской области, Дума Алексеевского сельского поселения  </w:t>
      </w:r>
      <w:proofErr w:type="spellStart"/>
      <w:r w:rsidRPr="00FC5F12">
        <w:rPr>
          <w:b/>
          <w:bCs/>
          <w:sz w:val="26"/>
          <w:szCs w:val="26"/>
        </w:rPr>
        <w:t>п</w:t>
      </w:r>
      <w:proofErr w:type="spellEnd"/>
      <w:r w:rsidRPr="00FC5F12">
        <w:rPr>
          <w:b/>
          <w:bCs/>
          <w:sz w:val="26"/>
          <w:szCs w:val="26"/>
        </w:rPr>
        <w:t xml:space="preserve"> о с т а </w:t>
      </w:r>
      <w:proofErr w:type="spellStart"/>
      <w:r w:rsidRPr="00FC5F12">
        <w:rPr>
          <w:b/>
          <w:bCs/>
          <w:sz w:val="26"/>
          <w:szCs w:val="26"/>
        </w:rPr>
        <w:t>н</w:t>
      </w:r>
      <w:proofErr w:type="spellEnd"/>
      <w:r w:rsidRPr="00FC5F12">
        <w:rPr>
          <w:b/>
          <w:bCs/>
          <w:sz w:val="26"/>
          <w:szCs w:val="26"/>
        </w:rPr>
        <w:t xml:space="preserve"> о в л я е т</w:t>
      </w:r>
      <w:r w:rsidRPr="00FC5F12">
        <w:rPr>
          <w:sz w:val="26"/>
          <w:szCs w:val="26"/>
        </w:rPr>
        <w:t xml:space="preserve">: </w:t>
      </w:r>
    </w:p>
    <w:p w:rsidR="00B76D61" w:rsidRPr="00FC5F12" w:rsidRDefault="00B76D61" w:rsidP="00B76D61">
      <w:pPr>
        <w:jc w:val="both"/>
        <w:rPr>
          <w:sz w:val="26"/>
          <w:szCs w:val="26"/>
        </w:rPr>
      </w:pPr>
      <w:r w:rsidRPr="00FC5F12">
        <w:rPr>
          <w:sz w:val="26"/>
          <w:szCs w:val="26"/>
        </w:rPr>
        <w:t>1. Утвердить порядок определения нормы предоставления площади жилого помещения  по договорам социального найма и учетной нормы площади жилого помещения</w:t>
      </w:r>
      <w:proofErr w:type="gramStart"/>
      <w:r w:rsidRPr="00FC5F12">
        <w:rPr>
          <w:sz w:val="26"/>
          <w:szCs w:val="26"/>
        </w:rPr>
        <w:t>.</w:t>
      </w:r>
      <w:proofErr w:type="gramEnd"/>
      <w:r w:rsidRPr="00FC5F12">
        <w:rPr>
          <w:sz w:val="26"/>
          <w:szCs w:val="26"/>
        </w:rPr>
        <w:t xml:space="preserve"> (</w:t>
      </w:r>
      <w:proofErr w:type="gramStart"/>
      <w:r w:rsidRPr="00FC5F12">
        <w:rPr>
          <w:sz w:val="26"/>
          <w:szCs w:val="26"/>
        </w:rPr>
        <w:t>п</w:t>
      </w:r>
      <w:proofErr w:type="gramEnd"/>
      <w:r w:rsidRPr="00FC5F12">
        <w:rPr>
          <w:sz w:val="26"/>
          <w:szCs w:val="26"/>
        </w:rPr>
        <w:t>риложение 1)</w:t>
      </w:r>
    </w:p>
    <w:p w:rsidR="00B76D61" w:rsidRPr="00FC5F12" w:rsidRDefault="00B76D61" w:rsidP="00B76D61">
      <w:pPr>
        <w:jc w:val="both"/>
        <w:rPr>
          <w:sz w:val="26"/>
          <w:szCs w:val="26"/>
        </w:rPr>
      </w:pPr>
      <w:r w:rsidRPr="00FC5F12">
        <w:rPr>
          <w:sz w:val="26"/>
          <w:szCs w:val="26"/>
        </w:rPr>
        <w:t xml:space="preserve">2. Утвердить норму предоставления площади жилого помещения по договору социального найма в Алексеевском сельском поселении в размере </w:t>
      </w:r>
      <w:smartTag w:uri="urn:schemas-microsoft-com:office:smarttags" w:element="metricconverter">
        <w:smartTagPr>
          <w:attr w:name="ProductID" w:val="16 кв. м"/>
        </w:smartTagPr>
        <w:r w:rsidRPr="00FC5F12">
          <w:rPr>
            <w:sz w:val="26"/>
            <w:szCs w:val="26"/>
          </w:rPr>
          <w:t>16 кв. м</w:t>
        </w:r>
      </w:smartTag>
      <w:r w:rsidRPr="00FC5F12">
        <w:rPr>
          <w:sz w:val="26"/>
          <w:szCs w:val="26"/>
        </w:rPr>
        <w:t>.</w:t>
      </w:r>
    </w:p>
    <w:p w:rsidR="00B76D61" w:rsidRPr="00FC5F12" w:rsidRDefault="00B76D61" w:rsidP="00B76D61">
      <w:pPr>
        <w:jc w:val="both"/>
        <w:rPr>
          <w:sz w:val="26"/>
          <w:szCs w:val="26"/>
        </w:rPr>
      </w:pPr>
      <w:r w:rsidRPr="00FC5F12">
        <w:rPr>
          <w:sz w:val="26"/>
          <w:szCs w:val="26"/>
        </w:rPr>
        <w:t xml:space="preserve">3.Утвердить учетную норму площади жилого помещения в Алексеевском сельском поселении в размере </w:t>
      </w:r>
      <w:smartTag w:uri="urn:schemas-microsoft-com:office:smarttags" w:element="metricconverter">
        <w:smartTagPr>
          <w:attr w:name="ProductID" w:val="13 кв. м"/>
        </w:smartTagPr>
        <w:r w:rsidRPr="00FC5F12">
          <w:rPr>
            <w:sz w:val="26"/>
            <w:szCs w:val="26"/>
          </w:rPr>
          <w:t>13 кв. м</w:t>
        </w:r>
      </w:smartTag>
      <w:r w:rsidRPr="00FC5F12">
        <w:rPr>
          <w:sz w:val="26"/>
          <w:szCs w:val="26"/>
        </w:rPr>
        <w:t>.</w:t>
      </w:r>
    </w:p>
    <w:p w:rsidR="00B76D61" w:rsidRPr="00FC5F12" w:rsidRDefault="00B76D61" w:rsidP="00B76D61">
      <w:pPr>
        <w:rPr>
          <w:b/>
          <w:bCs/>
          <w:sz w:val="26"/>
          <w:szCs w:val="26"/>
        </w:rPr>
      </w:pPr>
      <w:r w:rsidRPr="00FC5F12">
        <w:rPr>
          <w:sz w:val="26"/>
          <w:szCs w:val="26"/>
        </w:rPr>
        <w:t xml:space="preserve">4. Опубликовать настоящее постановление в средствах массовой информации.  </w:t>
      </w:r>
    </w:p>
    <w:p w:rsidR="00B76D61" w:rsidRDefault="00B76D61" w:rsidP="00B76D61">
      <w:pPr>
        <w:rPr>
          <w:b/>
          <w:bCs/>
        </w:rPr>
      </w:pPr>
    </w:p>
    <w:p w:rsidR="00B76D61" w:rsidRDefault="00B76D61" w:rsidP="00B76D61">
      <w:pPr>
        <w:rPr>
          <w:b/>
          <w:bCs/>
        </w:rPr>
      </w:pPr>
    </w:p>
    <w:p w:rsidR="00B76D61" w:rsidRDefault="00B76D61" w:rsidP="00B76D61">
      <w:pPr>
        <w:rPr>
          <w:b/>
          <w:bCs/>
        </w:rPr>
      </w:pPr>
    </w:p>
    <w:p w:rsidR="00B76D61" w:rsidRPr="00FC5F12" w:rsidRDefault="00B76D61" w:rsidP="00B76D61">
      <w:pPr>
        <w:rPr>
          <w:bCs/>
          <w:sz w:val="26"/>
          <w:szCs w:val="26"/>
        </w:rPr>
      </w:pPr>
      <w:r w:rsidRPr="00FC5F12">
        <w:rPr>
          <w:bCs/>
          <w:sz w:val="26"/>
          <w:szCs w:val="26"/>
        </w:rPr>
        <w:t xml:space="preserve">Глава </w:t>
      </w:r>
      <w:proofErr w:type="gramStart"/>
      <w:r w:rsidRPr="00FC5F12">
        <w:rPr>
          <w:bCs/>
          <w:sz w:val="26"/>
          <w:szCs w:val="26"/>
        </w:rPr>
        <w:t>Алексеевского</w:t>
      </w:r>
      <w:proofErr w:type="gramEnd"/>
    </w:p>
    <w:p w:rsidR="00B76D61" w:rsidRDefault="00B76D61" w:rsidP="00B76D61">
      <w:pPr>
        <w:rPr>
          <w:b/>
          <w:bCs/>
        </w:rPr>
      </w:pPr>
      <w:r w:rsidRPr="00FC5F12">
        <w:rPr>
          <w:bCs/>
          <w:sz w:val="26"/>
          <w:szCs w:val="26"/>
        </w:rPr>
        <w:t xml:space="preserve"> сельского поселения                                                    </w:t>
      </w:r>
      <w:r>
        <w:rPr>
          <w:bCs/>
          <w:sz w:val="26"/>
          <w:szCs w:val="26"/>
        </w:rPr>
        <w:t xml:space="preserve">                         </w:t>
      </w:r>
      <w:r w:rsidRPr="00FC5F12">
        <w:rPr>
          <w:bCs/>
          <w:sz w:val="26"/>
          <w:szCs w:val="26"/>
        </w:rPr>
        <w:t xml:space="preserve"> С. А.</w:t>
      </w:r>
      <w:r>
        <w:rPr>
          <w:b/>
          <w:bCs/>
        </w:rPr>
        <w:t xml:space="preserve"> </w:t>
      </w:r>
      <w:r w:rsidRPr="00FC5F12">
        <w:rPr>
          <w:bCs/>
          <w:sz w:val="26"/>
          <w:szCs w:val="26"/>
        </w:rPr>
        <w:t xml:space="preserve"> Парамонов</w:t>
      </w:r>
      <w:r>
        <w:rPr>
          <w:b/>
          <w:bCs/>
        </w:rPr>
        <w:t xml:space="preserve">        </w:t>
      </w:r>
    </w:p>
    <w:p w:rsidR="00B76D61" w:rsidRDefault="00B76D61" w:rsidP="00B76D61">
      <w:pPr>
        <w:rPr>
          <w:b/>
          <w:bCs/>
        </w:rPr>
      </w:pPr>
    </w:p>
    <w:p w:rsidR="00B76D61" w:rsidRDefault="00B76D61" w:rsidP="00B76D61">
      <w:pPr>
        <w:rPr>
          <w:sz w:val="22"/>
        </w:rPr>
      </w:pPr>
      <w:r>
        <w:rPr>
          <w:sz w:val="22"/>
        </w:rPr>
        <w:t xml:space="preserve">  </w:t>
      </w:r>
    </w:p>
    <w:p w:rsidR="00B76D61" w:rsidRDefault="00B76D61" w:rsidP="00B76D61">
      <w:pPr>
        <w:rPr>
          <w:sz w:val="22"/>
        </w:rPr>
      </w:pPr>
    </w:p>
    <w:p w:rsidR="00B76D61" w:rsidRDefault="00B76D61" w:rsidP="00B76D61">
      <w:pPr>
        <w:rPr>
          <w:sz w:val="22"/>
        </w:rPr>
      </w:pPr>
    </w:p>
    <w:p w:rsidR="00A30F6D" w:rsidRDefault="00A30F6D" w:rsidP="00A30F6D">
      <w:pPr>
        <w:pStyle w:val="ConsPlusNormal"/>
        <w:widowControl/>
        <w:ind w:firstLine="540"/>
        <w:jc w:val="right"/>
      </w:pPr>
      <w:r>
        <w:lastRenderedPageBreak/>
        <w:t>Приложение № 1.</w:t>
      </w:r>
    </w:p>
    <w:p w:rsidR="00A30F6D" w:rsidRDefault="00A30F6D" w:rsidP="00A30F6D">
      <w:pPr>
        <w:pStyle w:val="ConsPlusNormal"/>
        <w:widowControl/>
        <w:ind w:firstLine="0"/>
        <w:jc w:val="right"/>
      </w:pPr>
      <w:r>
        <w:t>Утверждены</w:t>
      </w:r>
    </w:p>
    <w:p w:rsidR="00A30F6D" w:rsidRDefault="00A30F6D" w:rsidP="00A30F6D">
      <w:pPr>
        <w:pStyle w:val="ConsPlusNormal"/>
        <w:widowControl/>
        <w:ind w:firstLine="0"/>
        <w:jc w:val="right"/>
      </w:pPr>
      <w:r>
        <w:t>Постановлением</w:t>
      </w:r>
    </w:p>
    <w:p w:rsidR="00A30F6D" w:rsidRDefault="00A30F6D" w:rsidP="00A30F6D">
      <w:pPr>
        <w:pStyle w:val="ConsPlusNormal"/>
        <w:widowControl/>
        <w:ind w:firstLine="0"/>
        <w:jc w:val="right"/>
      </w:pPr>
      <w:r>
        <w:t xml:space="preserve">Думы </w:t>
      </w:r>
      <w:proofErr w:type="gramStart"/>
      <w:r>
        <w:t>Алексеевского</w:t>
      </w:r>
      <w:proofErr w:type="gramEnd"/>
    </w:p>
    <w:p w:rsidR="00A30F6D" w:rsidRDefault="00A30F6D" w:rsidP="00A30F6D">
      <w:pPr>
        <w:pStyle w:val="ConsPlusNormal"/>
        <w:widowControl/>
        <w:ind w:firstLine="0"/>
        <w:jc w:val="right"/>
      </w:pPr>
      <w:r>
        <w:t>сельского поселения</w:t>
      </w:r>
    </w:p>
    <w:p w:rsidR="00A30F6D" w:rsidRDefault="00A30F6D" w:rsidP="00A30F6D">
      <w:pPr>
        <w:pStyle w:val="ConsPlusNormal"/>
        <w:widowControl/>
        <w:ind w:firstLine="0"/>
        <w:jc w:val="right"/>
      </w:pPr>
      <w:r>
        <w:t>от 12 января 2007 г. N 11/42</w:t>
      </w:r>
    </w:p>
    <w:p w:rsidR="00A30F6D" w:rsidRDefault="00A30F6D" w:rsidP="00A30F6D">
      <w:pPr>
        <w:pStyle w:val="ConsPlusNormal"/>
        <w:widowControl/>
        <w:ind w:firstLine="540"/>
        <w:jc w:val="both"/>
      </w:pPr>
    </w:p>
    <w:p w:rsidR="00A30F6D" w:rsidRDefault="00A30F6D" w:rsidP="00A30F6D">
      <w:pPr>
        <w:pStyle w:val="ConsPlusTitle"/>
        <w:widowControl/>
        <w:jc w:val="center"/>
      </w:pPr>
      <w:r>
        <w:t>ОПРЕДЕЛЕНИЕ НОРМЫ</w:t>
      </w:r>
    </w:p>
    <w:p w:rsidR="00A30F6D" w:rsidRDefault="00A30F6D" w:rsidP="00A30F6D">
      <w:pPr>
        <w:pStyle w:val="ConsPlusTitle"/>
        <w:widowControl/>
        <w:jc w:val="center"/>
      </w:pPr>
      <w:r>
        <w:t>ПРЕДОСТАВЛЕНИЯ ПЛОЩАДИ ЖИЛОГО ПОМЕЩЕНИЯ ПО ДОГОВОРУ</w:t>
      </w:r>
    </w:p>
    <w:p w:rsidR="00A30F6D" w:rsidRDefault="00A30F6D" w:rsidP="00A30F6D">
      <w:pPr>
        <w:pStyle w:val="ConsPlusTitle"/>
        <w:widowControl/>
        <w:jc w:val="center"/>
      </w:pPr>
      <w:r>
        <w:t>СОЦИАЛЬНОГО НАЙМА И УЧЕТНОЙ НОРМЫ ПЛОЩАДИ ЖИЛОГО ПОМЕЩЕНИЯ</w:t>
      </w:r>
    </w:p>
    <w:p w:rsidR="00A30F6D" w:rsidRDefault="00A30F6D" w:rsidP="00A30F6D">
      <w:pPr>
        <w:pStyle w:val="ConsPlusNormal"/>
        <w:widowControl/>
        <w:ind w:firstLine="540"/>
        <w:jc w:val="both"/>
      </w:pPr>
    </w:p>
    <w:p w:rsidR="00A30F6D" w:rsidRDefault="00A30F6D" w:rsidP="00A30F6D">
      <w:pPr>
        <w:pStyle w:val="ConsPlusNormal"/>
        <w:widowControl/>
        <w:ind w:firstLine="0"/>
        <w:jc w:val="center"/>
      </w:pPr>
      <w:r>
        <w:t>1. Общие положения</w:t>
      </w:r>
    </w:p>
    <w:p w:rsidR="00A30F6D" w:rsidRDefault="00A30F6D" w:rsidP="00A30F6D">
      <w:pPr>
        <w:pStyle w:val="ConsPlusNormal"/>
        <w:widowControl/>
        <w:ind w:firstLine="0"/>
        <w:jc w:val="both"/>
      </w:pPr>
    </w:p>
    <w:p w:rsidR="00A30F6D" w:rsidRDefault="00A30F6D" w:rsidP="00A30F6D">
      <w:pPr>
        <w:pStyle w:val="ConsPlusNormal"/>
        <w:widowControl/>
        <w:ind w:firstLine="540"/>
        <w:jc w:val="both"/>
      </w:pPr>
      <w:r>
        <w:t>1.1. В соответствии со статьей 50 Жилищного кодекса Российской Федерации норма предоставления площади жилого помещения по договору социального найма (далее именуется - норма предоставления) и учетная норма площади жилого помещения (далее именуется - учетная норма) устанавливаются органами местного самоуправления.</w:t>
      </w:r>
    </w:p>
    <w:p w:rsidR="00A30F6D" w:rsidRDefault="00A30F6D" w:rsidP="00A30F6D">
      <w:pPr>
        <w:pStyle w:val="ConsPlusNormal"/>
        <w:widowControl/>
        <w:ind w:firstLine="540"/>
        <w:jc w:val="both"/>
      </w:pPr>
      <w:r>
        <w:t xml:space="preserve">1.2. Нормой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A30F6D" w:rsidRDefault="00A30F6D" w:rsidP="00A30F6D">
      <w:pPr>
        <w:pStyle w:val="ConsPlusNormal"/>
        <w:widowControl/>
        <w:ind w:firstLine="540"/>
        <w:jc w:val="both"/>
      </w:pPr>
      <w:r>
        <w:t>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30F6D" w:rsidRDefault="00A30F6D" w:rsidP="00A30F6D">
      <w:pPr>
        <w:pStyle w:val="ConsPlusNormal"/>
        <w:widowControl/>
        <w:ind w:firstLine="540"/>
        <w:jc w:val="both"/>
      </w:pPr>
      <w:r>
        <w:t xml:space="preserve">1.3. Учетной нормой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A30F6D" w:rsidRDefault="00A30F6D" w:rsidP="00A30F6D">
      <w:pPr>
        <w:pStyle w:val="ConsPlusNormal"/>
        <w:widowControl/>
        <w:ind w:firstLine="540"/>
        <w:jc w:val="both"/>
      </w:pPr>
      <w:r>
        <w:t>Размер учетной нормы не может превышать размер нормы предоставления.</w:t>
      </w:r>
    </w:p>
    <w:p w:rsidR="00A30F6D" w:rsidRDefault="00A30F6D" w:rsidP="00A30F6D">
      <w:pPr>
        <w:pStyle w:val="ConsPlusNormal"/>
        <w:widowControl/>
        <w:ind w:firstLine="540"/>
        <w:jc w:val="both"/>
      </w:pPr>
    </w:p>
    <w:p w:rsidR="00A30F6D" w:rsidRDefault="00A30F6D" w:rsidP="00A30F6D">
      <w:pPr>
        <w:pStyle w:val="ConsPlusNormal"/>
        <w:widowControl/>
        <w:ind w:firstLine="0"/>
        <w:jc w:val="center"/>
      </w:pPr>
      <w:r>
        <w:t>2. Определение уровня обеспеченности граждан</w:t>
      </w:r>
    </w:p>
    <w:p w:rsidR="00A30F6D" w:rsidRDefault="00A30F6D" w:rsidP="00A30F6D">
      <w:pPr>
        <w:pStyle w:val="ConsPlusNormal"/>
        <w:widowControl/>
        <w:ind w:firstLine="0"/>
        <w:jc w:val="center"/>
      </w:pPr>
      <w:r>
        <w:t>общей площадью жилого помещения</w:t>
      </w:r>
    </w:p>
    <w:p w:rsidR="00A30F6D" w:rsidRDefault="00A30F6D" w:rsidP="00A30F6D">
      <w:pPr>
        <w:pStyle w:val="ConsPlusNormal"/>
        <w:widowControl/>
        <w:ind w:firstLine="540"/>
        <w:jc w:val="both"/>
      </w:pPr>
    </w:p>
    <w:p w:rsidR="00A30F6D" w:rsidRDefault="00A30F6D" w:rsidP="00A30F6D">
      <w:pPr>
        <w:pStyle w:val="ConsPlusNormal"/>
        <w:widowControl/>
        <w:ind w:firstLine="540"/>
        <w:jc w:val="both"/>
      </w:pPr>
      <w:r>
        <w:t>2.1. Для определения уровня обеспеченности граждан общей площадью жилого помещения могут использоваться сведения органов государственной статистики, органов, осуществляющих регистрацию граждан по месту жительства, организаций (органов), осуществляющих учет объектов недвижимого имущества, организаций, осуществляющих управление многоквартирными домами, других организаций.</w:t>
      </w:r>
    </w:p>
    <w:p w:rsidR="00A30F6D" w:rsidRDefault="00A30F6D" w:rsidP="00A30F6D">
      <w:pPr>
        <w:pStyle w:val="ConsPlusNormal"/>
        <w:widowControl/>
        <w:ind w:firstLine="540"/>
        <w:jc w:val="both"/>
      </w:pPr>
      <w:r>
        <w:t>2.2. Для определения уровня обеспеченности граждан общей площадью жилого помещения необходимо определить:</w:t>
      </w:r>
    </w:p>
    <w:p w:rsidR="00A30F6D" w:rsidRDefault="00A30F6D" w:rsidP="00A30F6D">
      <w:pPr>
        <w:pStyle w:val="ConsPlusNormal"/>
        <w:widowControl/>
        <w:ind w:firstLine="540"/>
        <w:jc w:val="both"/>
      </w:pPr>
      <w:r>
        <w:t>а) количество граждан (с учетом несовершеннолетних детей), зарегистрированных по месту жительства в жилых помещениях, предоставляемых гражданам по договорам социального найма (К);</w:t>
      </w:r>
    </w:p>
    <w:p w:rsidR="00A30F6D" w:rsidRDefault="00A30F6D" w:rsidP="00A30F6D">
      <w:pPr>
        <w:pStyle w:val="ConsPlusNormal"/>
        <w:widowControl/>
        <w:ind w:firstLine="540"/>
        <w:jc w:val="both"/>
      </w:pPr>
      <w:r>
        <w:t>б) суммарную величину площади всех жилых помещений, предоставленных гражданам по договорам социального найма (</w:t>
      </w:r>
      <w:proofErr w:type="spellStart"/>
      <w:proofErr w:type="gramStart"/>
      <w:r>
        <w:t>S</w:t>
      </w:r>
      <w:proofErr w:type="gramEnd"/>
      <w:r>
        <w:t>м</w:t>
      </w:r>
      <w:proofErr w:type="spellEnd"/>
      <w:r>
        <w:t>);</w:t>
      </w:r>
    </w:p>
    <w:p w:rsidR="00A30F6D" w:rsidRDefault="00A30F6D" w:rsidP="00A30F6D">
      <w:pPr>
        <w:pStyle w:val="ConsPlusNormal"/>
        <w:widowControl/>
        <w:ind w:firstLine="540"/>
        <w:jc w:val="both"/>
      </w:pPr>
      <w:r>
        <w:t>в) суммарную величину площади жилых помещений, признанных в установленном порядке непригодными для проживания (</w:t>
      </w:r>
      <w:proofErr w:type="spellStart"/>
      <w:proofErr w:type="gramStart"/>
      <w:r>
        <w:t>S</w:t>
      </w:r>
      <w:proofErr w:type="gramEnd"/>
      <w:r>
        <w:t>н</w:t>
      </w:r>
      <w:proofErr w:type="spellEnd"/>
      <w:r>
        <w:t>);</w:t>
      </w:r>
    </w:p>
    <w:p w:rsidR="00A30F6D" w:rsidRDefault="00A30F6D" w:rsidP="00A30F6D">
      <w:pPr>
        <w:pStyle w:val="ConsPlusNormal"/>
        <w:widowControl/>
        <w:ind w:firstLine="540"/>
        <w:jc w:val="both"/>
      </w:pPr>
      <w:r>
        <w:t>г) общую площадь пригодных для проживания жилых помещений муниципального жилищного фонда (</w:t>
      </w:r>
      <w:proofErr w:type="spellStart"/>
      <w:proofErr w:type="gramStart"/>
      <w:r>
        <w:t>S</w:t>
      </w:r>
      <w:proofErr w:type="gramEnd"/>
      <w:r>
        <w:t>п</w:t>
      </w:r>
      <w:proofErr w:type="spellEnd"/>
      <w:r>
        <w:t>):</w:t>
      </w:r>
    </w:p>
    <w:p w:rsidR="00A30F6D" w:rsidRDefault="00A30F6D" w:rsidP="00A30F6D">
      <w:pPr>
        <w:pStyle w:val="ConsPlusNormal"/>
        <w:widowControl/>
        <w:ind w:firstLine="540"/>
        <w:jc w:val="both"/>
      </w:pPr>
    </w:p>
    <w:p w:rsidR="00A30F6D" w:rsidRDefault="00A30F6D" w:rsidP="00A30F6D">
      <w:pPr>
        <w:pStyle w:val="ConsPlusNormal"/>
        <w:widowControl/>
        <w:ind w:firstLine="0"/>
        <w:jc w:val="center"/>
      </w:pPr>
      <w:proofErr w:type="spellStart"/>
      <w:proofErr w:type="gramStart"/>
      <w:r>
        <w:t>S</w:t>
      </w:r>
      <w:proofErr w:type="gramEnd"/>
      <w:r>
        <w:t>п</w:t>
      </w:r>
      <w:proofErr w:type="spellEnd"/>
      <w:r>
        <w:t xml:space="preserve"> (кв. м) = </w:t>
      </w:r>
      <w:proofErr w:type="spellStart"/>
      <w:r>
        <w:t>Sм</w:t>
      </w:r>
      <w:proofErr w:type="spellEnd"/>
      <w:r>
        <w:t xml:space="preserve"> - </w:t>
      </w:r>
      <w:proofErr w:type="spellStart"/>
      <w:r>
        <w:t>Sн</w:t>
      </w:r>
      <w:proofErr w:type="spellEnd"/>
      <w:r>
        <w:t>.,</w:t>
      </w:r>
    </w:p>
    <w:p w:rsidR="00A30F6D" w:rsidRDefault="00A30F6D" w:rsidP="00A30F6D">
      <w:pPr>
        <w:pStyle w:val="ConsPlusNormal"/>
        <w:widowControl/>
        <w:ind w:firstLine="0"/>
        <w:jc w:val="center"/>
      </w:pPr>
      <w:r>
        <w:t xml:space="preserve"> где </w:t>
      </w:r>
      <w:proofErr w:type="gramStart"/>
      <w:r>
        <w:rPr>
          <w:lang w:val="en-US"/>
        </w:rPr>
        <w:t>S</w:t>
      </w:r>
      <w:proofErr w:type="gramEnd"/>
      <w:r>
        <w:t xml:space="preserve">м=91,0 тыс. кв.м., </w:t>
      </w:r>
      <w:r>
        <w:rPr>
          <w:lang w:val="en-US"/>
        </w:rPr>
        <w:t>S</w:t>
      </w:r>
      <w:r>
        <w:t>н=0</w:t>
      </w:r>
    </w:p>
    <w:p w:rsidR="00A30F6D" w:rsidRPr="00A30F6D" w:rsidRDefault="00A30F6D" w:rsidP="00A30F6D">
      <w:pPr>
        <w:pStyle w:val="ConsPlusNormal"/>
        <w:widowControl/>
        <w:ind w:firstLine="0"/>
        <w:jc w:val="center"/>
      </w:pPr>
      <w:r>
        <w:rPr>
          <w:lang w:val="en-US"/>
        </w:rPr>
        <w:t>S</w:t>
      </w:r>
      <w:proofErr w:type="spellStart"/>
      <w:r>
        <w:t>п</w:t>
      </w:r>
      <w:proofErr w:type="spellEnd"/>
      <w:r>
        <w:t xml:space="preserve"> (кв.м) = 91</w:t>
      </w:r>
      <w:proofErr w:type="gramStart"/>
      <w:r>
        <w:t>,0</w:t>
      </w:r>
      <w:proofErr w:type="gramEnd"/>
      <w:r>
        <w:t>-0=91 тыс.кв.м.</w:t>
      </w:r>
    </w:p>
    <w:p w:rsidR="00A30F6D" w:rsidRDefault="00A30F6D" w:rsidP="00A30F6D">
      <w:pPr>
        <w:pStyle w:val="ConsPlusNormal"/>
        <w:widowControl/>
        <w:ind w:firstLine="540"/>
        <w:jc w:val="both"/>
      </w:pPr>
    </w:p>
    <w:p w:rsidR="00A30F6D" w:rsidRDefault="00A30F6D" w:rsidP="00A30F6D">
      <w:pPr>
        <w:pStyle w:val="ConsPlusNormal"/>
        <w:widowControl/>
        <w:ind w:firstLine="540"/>
        <w:jc w:val="both"/>
      </w:pPr>
      <w:r>
        <w:t>2.3. Достигнутый в муниципальном образовании уровень обеспеченности жилыми помещениями, предоставляемыми гражданам по договорам социального найма (</w:t>
      </w:r>
      <w:proofErr w:type="spellStart"/>
      <w:r>
        <w:t>Уо</w:t>
      </w:r>
      <w:proofErr w:type="spellEnd"/>
      <w:r>
        <w:t>), определяется путем деления общей площади пригодных для проживания жилых помещений муниципального жилищного фонда (</w:t>
      </w:r>
      <w:proofErr w:type="spellStart"/>
      <w:proofErr w:type="gramStart"/>
      <w:r>
        <w:t>S</w:t>
      </w:r>
      <w:proofErr w:type="gramEnd"/>
      <w:r>
        <w:t>п</w:t>
      </w:r>
      <w:proofErr w:type="spellEnd"/>
      <w:r>
        <w:t>) на количество граждан, зарегистрированных по месту жительства в жилых помещениях, предоставляемых гражданам по договорам социального найма (К):</w:t>
      </w:r>
    </w:p>
    <w:p w:rsidR="00A30F6D" w:rsidRDefault="00A30F6D" w:rsidP="00A30F6D">
      <w:pPr>
        <w:pStyle w:val="ConsPlusNormal"/>
        <w:widowControl/>
        <w:ind w:firstLine="540"/>
        <w:jc w:val="both"/>
      </w:pPr>
    </w:p>
    <w:p w:rsidR="00A30F6D" w:rsidRDefault="00A30F6D" w:rsidP="00A30F6D">
      <w:pPr>
        <w:pStyle w:val="ConsPlusNonformat"/>
        <w:widowControl/>
      </w:pPr>
      <w:r>
        <w:t xml:space="preserve">                                         </w:t>
      </w:r>
      <w:proofErr w:type="spellStart"/>
      <w:proofErr w:type="gramStart"/>
      <w:r>
        <w:t>S</w:t>
      </w:r>
      <w:proofErr w:type="gramEnd"/>
      <w:r>
        <w:t>п</w:t>
      </w:r>
      <w:proofErr w:type="spellEnd"/>
    </w:p>
    <w:p w:rsidR="00A30F6D" w:rsidRDefault="00A30F6D" w:rsidP="00A30F6D">
      <w:pPr>
        <w:pStyle w:val="ConsPlusNonformat"/>
        <w:widowControl/>
      </w:pPr>
      <w:r>
        <w:t xml:space="preserve">                      </w:t>
      </w:r>
      <w:proofErr w:type="spellStart"/>
      <w:r>
        <w:t>Уо</w:t>
      </w:r>
      <w:proofErr w:type="spellEnd"/>
      <w:r>
        <w:t xml:space="preserve"> (кв. м/чел.) = ----.</w:t>
      </w:r>
    </w:p>
    <w:p w:rsidR="00A30F6D" w:rsidRDefault="00A30F6D" w:rsidP="00A30F6D">
      <w:pPr>
        <w:pStyle w:val="ConsPlusNonformat"/>
        <w:widowControl/>
      </w:pPr>
      <w:r>
        <w:t xml:space="preserve">                                         </w:t>
      </w:r>
      <w:proofErr w:type="gramStart"/>
      <w:r>
        <w:t>К</w:t>
      </w:r>
      <w:proofErr w:type="gramEnd"/>
      <w:r>
        <w:t xml:space="preserve">    где (К)= 4155 чел.</w:t>
      </w:r>
    </w:p>
    <w:p w:rsidR="00A30F6D" w:rsidRDefault="00A30F6D" w:rsidP="00A30F6D">
      <w:pPr>
        <w:pStyle w:val="ConsPlusNonformat"/>
        <w:widowControl/>
      </w:pPr>
    </w:p>
    <w:p w:rsidR="00A30F6D" w:rsidRDefault="00A30F6D" w:rsidP="00A30F6D">
      <w:pPr>
        <w:pStyle w:val="ConsPlusNonformat"/>
        <w:widowControl/>
      </w:pPr>
      <w:r>
        <w:lastRenderedPageBreak/>
        <w:t xml:space="preserve">                 91000</w:t>
      </w:r>
    </w:p>
    <w:p w:rsidR="00A30F6D" w:rsidRDefault="00A30F6D" w:rsidP="00A30F6D">
      <w:pPr>
        <w:pStyle w:val="ConsPlusNonformat"/>
        <w:widowControl/>
      </w:pPr>
    </w:p>
    <w:p w:rsidR="00A30F6D" w:rsidRDefault="00A30F6D" w:rsidP="00A30F6D">
      <w:pPr>
        <w:pStyle w:val="ConsPlusNonformat"/>
        <w:widowControl/>
      </w:pPr>
      <w:proofErr w:type="spellStart"/>
      <w:r>
        <w:t>Уо</w:t>
      </w:r>
      <w:proofErr w:type="spellEnd"/>
      <w:r>
        <w:t xml:space="preserve"> (кв</w:t>
      </w:r>
      <w:proofErr w:type="gramStart"/>
      <w:r>
        <w:t>.м</w:t>
      </w:r>
      <w:proofErr w:type="gramEnd"/>
      <w:r>
        <w:t>/чел.)= ------- = 21,9 кв.м.</w:t>
      </w:r>
    </w:p>
    <w:p w:rsidR="00A30F6D" w:rsidRDefault="00A30F6D" w:rsidP="00A30F6D">
      <w:pPr>
        <w:pStyle w:val="ConsPlusNonformat"/>
        <w:widowControl/>
      </w:pPr>
      <w:r>
        <w:t xml:space="preserve">                  4155</w:t>
      </w:r>
    </w:p>
    <w:p w:rsidR="00A30F6D" w:rsidRDefault="00A30F6D" w:rsidP="00A30F6D">
      <w:pPr>
        <w:pStyle w:val="ConsPlusNormal"/>
        <w:widowControl/>
        <w:ind w:firstLine="540"/>
        <w:jc w:val="both"/>
      </w:pPr>
    </w:p>
    <w:p w:rsidR="00A30F6D" w:rsidRDefault="00A30F6D" w:rsidP="00A30F6D">
      <w:pPr>
        <w:pStyle w:val="ConsPlusNormal"/>
        <w:widowControl/>
        <w:ind w:firstLine="0"/>
        <w:jc w:val="center"/>
      </w:pPr>
      <w:r>
        <w:t>3. Определение нормы предоставления</w:t>
      </w:r>
    </w:p>
    <w:p w:rsidR="00A30F6D" w:rsidRDefault="00A30F6D" w:rsidP="00A30F6D">
      <w:pPr>
        <w:pStyle w:val="ConsPlusNormal"/>
        <w:widowControl/>
        <w:ind w:firstLine="540"/>
        <w:jc w:val="both"/>
      </w:pPr>
    </w:p>
    <w:p w:rsidR="00A30F6D" w:rsidRDefault="00A30F6D" w:rsidP="00A30F6D">
      <w:pPr>
        <w:pStyle w:val="ConsPlusNormal"/>
        <w:widowControl/>
        <w:ind w:firstLine="540"/>
        <w:jc w:val="both"/>
      </w:pPr>
      <w:r>
        <w:t xml:space="preserve">3.1. </w:t>
      </w:r>
      <w:proofErr w:type="gramStart"/>
      <w:r>
        <w:t>При определении нормы предоставления необходимо учитывать достигнутый в муниципальном образовании уровень обеспеченности жилыми помещениями, предоставляемыми гражданам по договорам социального найма (</w:t>
      </w:r>
      <w:proofErr w:type="spellStart"/>
      <w:r>
        <w:t>Уо</w:t>
      </w:r>
      <w:proofErr w:type="spellEnd"/>
      <w:r>
        <w:t>), а также следующие факторы: количество граждан, нуждающихся в улучшении жилищных условий, состояние жилищного фонда социального использования, объемы и темпы строительства жилья, количество жилых помещений, поступающих в жилищный фонд социального использования из других источников, другие факторы.</w:t>
      </w:r>
      <w:proofErr w:type="gramEnd"/>
    </w:p>
    <w:p w:rsidR="00A30F6D" w:rsidRDefault="00A30F6D" w:rsidP="00A30F6D">
      <w:pPr>
        <w:pStyle w:val="ConsPlusNormal"/>
        <w:widowControl/>
        <w:ind w:firstLine="540"/>
        <w:jc w:val="both"/>
      </w:pPr>
      <w:r>
        <w:t xml:space="preserve">3.2. </w:t>
      </w:r>
      <w:proofErr w:type="gramStart"/>
      <w:r>
        <w:t>Расчет нормы предоставления (</w:t>
      </w:r>
      <w:proofErr w:type="spellStart"/>
      <w:r>
        <w:t>Нп</w:t>
      </w:r>
      <w:proofErr w:type="spellEnd"/>
      <w:r>
        <w:t>) целесообразно осуществлять с применением коэффициента (</w:t>
      </w:r>
      <w:proofErr w:type="spellStart"/>
      <w:r>
        <w:t>Кф</w:t>
      </w:r>
      <w:proofErr w:type="spellEnd"/>
      <w:r>
        <w:t>), учитывающего все факторы, влияющие на определение размера общей площади жилого помещения, предоставляемого гражданам по договору социального найма на территории муниципального образования.</w:t>
      </w:r>
      <w:proofErr w:type="gramEnd"/>
      <w:r>
        <w:t xml:space="preserve"> Коэффициент определяется органом местного самоуправления самостоятельно в размерах от 0,75 до 1:</w:t>
      </w:r>
    </w:p>
    <w:p w:rsidR="00A30F6D" w:rsidRDefault="00A30F6D" w:rsidP="00A30F6D">
      <w:pPr>
        <w:pStyle w:val="ConsPlusNormal"/>
        <w:widowControl/>
        <w:ind w:firstLine="540"/>
        <w:jc w:val="both"/>
      </w:pPr>
    </w:p>
    <w:p w:rsidR="00A30F6D" w:rsidRDefault="00A30F6D" w:rsidP="00A30F6D">
      <w:pPr>
        <w:pStyle w:val="ConsPlusNormal"/>
        <w:widowControl/>
        <w:ind w:firstLine="0"/>
        <w:jc w:val="center"/>
      </w:pPr>
      <w:proofErr w:type="spellStart"/>
      <w:r>
        <w:t>Нп</w:t>
      </w:r>
      <w:proofErr w:type="spellEnd"/>
      <w:r>
        <w:t xml:space="preserve"> (кв. м) = </w:t>
      </w:r>
      <w:proofErr w:type="spellStart"/>
      <w:r>
        <w:t>Уо</w:t>
      </w:r>
      <w:proofErr w:type="spellEnd"/>
      <w:r>
        <w:t xml:space="preserve"> </w:t>
      </w:r>
      <w:proofErr w:type="spellStart"/>
      <w:r>
        <w:t>x</w:t>
      </w:r>
      <w:proofErr w:type="spellEnd"/>
      <w:r>
        <w:t xml:space="preserve"> </w:t>
      </w:r>
      <w:proofErr w:type="spellStart"/>
      <w:r>
        <w:t>Кф</w:t>
      </w:r>
      <w:proofErr w:type="spellEnd"/>
      <w:r>
        <w:t>.</w:t>
      </w:r>
    </w:p>
    <w:p w:rsidR="00A30F6D" w:rsidRDefault="00A30F6D" w:rsidP="00A30F6D">
      <w:pPr>
        <w:pStyle w:val="ConsPlusNormal"/>
        <w:widowControl/>
        <w:ind w:firstLine="0"/>
        <w:jc w:val="center"/>
      </w:pPr>
    </w:p>
    <w:p w:rsidR="00A30F6D" w:rsidRDefault="00A30F6D" w:rsidP="00A30F6D">
      <w:pPr>
        <w:pStyle w:val="ConsPlusNormal"/>
        <w:widowControl/>
        <w:ind w:firstLine="0"/>
        <w:jc w:val="center"/>
      </w:pPr>
      <w:proofErr w:type="spellStart"/>
      <w:r>
        <w:t>Нп</w:t>
      </w:r>
      <w:proofErr w:type="spellEnd"/>
      <w:r>
        <w:t xml:space="preserve"> (кв</w:t>
      </w:r>
      <w:proofErr w:type="gramStart"/>
      <w:r>
        <w:t>.м</w:t>
      </w:r>
      <w:proofErr w:type="gramEnd"/>
      <w:r>
        <w:t>) = 21,9 х0,75=16,43=16 кв.м</w:t>
      </w:r>
    </w:p>
    <w:p w:rsidR="00A30F6D" w:rsidRDefault="00A30F6D" w:rsidP="00A30F6D">
      <w:pPr>
        <w:pStyle w:val="ConsPlusNormal"/>
        <w:widowControl/>
        <w:ind w:firstLine="540"/>
        <w:jc w:val="both"/>
      </w:pPr>
    </w:p>
    <w:p w:rsidR="00A30F6D" w:rsidRDefault="00A30F6D" w:rsidP="00A30F6D">
      <w:pPr>
        <w:pStyle w:val="ConsPlusNormal"/>
        <w:widowControl/>
        <w:ind w:firstLine="540"/>
        <w:jc w:val="both"/>
      </w:pPr>
      <w:r>
        <w:t>Получаемая расчетная величина нормы предоставления подлежит округлению до целого квадратного метра по правилам округления чисел.</w:t>
      </w:r>
    </w:p>
    <w:p w:rsidR="00A30F6D" w:rsidRDefault="00A30F6D" w:rsidP="00A30F6D">
      <w:pPr>
        <w:pStyle w:val="ConsPlusNormal"/>
        <w:widowControl/>
        <w:ind w:firstLine="540"/>
        <w:jc w:val="both"/>
      </w:pPr>
      <w:r>
        <w:t>3.3. Рекомендуется норму предоставления устанавливать не менее 12 кв. метров площади жилого помещения на одного человека.</w:t>
      </w:r>
    </w:p>
    <w:p w:rsidR="00A30F6D" w:rsidRDefault="00A30F6D" w:rsidP="00A30F6D">
      <w:pPr>
        <w:pStyle w:val="ConsPlusNormal"/>
        <w:widowControl/>
        <w:ind w:firstLine="540"/>
        <w:jc w:val="both"/>
      </w:pPr>
    </w:p>
    <w:p w:rsidR="00A30F6D" w:rsidRDefault="00A30F6D" w:rsidP="00A30F6D">
      <w:pPr>
        <w:pStyle w:val="ConsPlusNormal"/>
        <w:widowControl/>
        <w:ind w:firstLine="0"/>
        <w:jc w:val="center"/>
      </w:pPr>
      <w:r>
        <w:t>4. Рекомендации по определению учетной нормы</w:t>
      </w:r>
    </w:p>
    <w:p w:rsidR="00A30F6D" w:rsidRDefault="00A30F6D" w:rsidP="00A30F6D">
      <w:pPr>
        <w:pStyle w:val="ConsPlusNormal"/>
        <w:widowControl/>
        <w:ind w:firstLine="540"/>
        <w:jc w:val="both"/>
      </w:pPr>
    </w:p>
    <w:p w:rsidR="00A30F6D" w:rsidRDefault="00A30F6D" w:rsidP="00A30F6D">
      <w:pPr>
        <w:pStyle w:val="ConsPlusNormal"/>
        <w:widowControl/>
        <w:ind w:firstLine="540"/>
        <w:jc w:val="both"/>
      </w:pPr>
      <w:r>
        <w:t>Учетная норма (Ну) определяется путем применения к установленной норме предоставления понижающего коэффициента (</w:t>
      </w:r>
      <w:proofErr w:type="spellStart"/>
      <w:r>
        <w:t>Кп</w:t>
      </w:r>
      <w:proofErr w:type="spellEnd"/>
      <w:r>
        <w:t>) в размерах от 0,8 до 0,9. Коэффициент определяется органом местного самоуправления самостоятельно с учетом особенностей, связанных с обеспеченностью в муниципальном образовании жилыми помещениями, предоставляемыми по договорам социального найма:</w:t>
      </w:r>
    </w:p>
    <w:p w:rsidR="00A30F6D" w:rsidRDefault="00A30F6D" w:rsidP="00A30F6D">
      <w:pPr>
        <w:pStyle w:val="ConsPlusNormal"/>
        <w:widowControl/>
        <w:ind w:firstLine="540"/>
        <w:jc w:val="both"/>
      </w:pPr>
    </w:p>
    <w:p w:rsidR="00A30F6D" w:rsidRDefault="00A30F6D" w:rsidP="00A30F6D">
      <w:pPr>
        <w:pStyle w:val="ConsPlusNormal"/>
        <w:widowControl/>
        <w:ind w:firstLine="0"/>
        <w:jc w:val="center"/>
      </w:pPr>
      <w:r>
        <w:t xml:space="preserve">Ну (кв. м) = </w:t>
      </w:r>
      <w:proofErr w:type="spellStart"/>
      <w:r>
        <w:t>Нп</w:t>
      </w:r>
      <w:proofErr w:type="spellEnd"/>
      <w:r>
        <w:t xml:space="preserve"> </w:t>
      </w:r>
      <w:proofErr w:type="spellStart"/>
      <w:r>
        <w:t>x</w:t>
      </w:r>
      <w:proofErr w:type="spellEnd"/>
      <w:r>
        <w:t xml:space="preserve"> </w:t>
      </w:r>
      <w:proofErr w:type="spellStart"/>
      <w:r>
        <w:t>Кп</w:t>
      </w:r>
      <w:proofErr w:type="spellEnd"/>
      <w:r>
        <w:t>.</w:t>
      </w:r>
    </w:p>
    <w:p w:rsidR="00A30F6D" w:rsidRDefault="00A30F6D" w:rsidP="00A30F6D">
      <w:pPr>
        <w:pStyle w:val="ConsPlusNormal"/>
        <w:widowControl/>
        <w:ind w:firstLine="0"/>
        <w:jc w:val="center"/>
      </w:pPr>
    </w:p>
    <w:p w:rsidR="00A30F6D" w:rsidRDefault="00A30F6D" w:rsidP="00A30F6D">
      <w:pPr>
        <w:pStyle w:val="ConsPlusNormal"/>
        <w:widowControl/>
        <w:ind w:firstLine="0"/>
        <w:jc w:val="center"/>
      </w:pPr>
      <w:r>
        <w:t>Ну (кв</w:t>
      </w:r>
      <w:proofErr w:type="gramStart"/>
      <w:r>
        <w:t>.м</w:t>
      </w:r>
      <w:proofErr w:type="gramEnd"/>
      <w:r>
        <w:t>) =16 х0,8=12,8=13 кв.м.</w:t>
      </w:r>
    </w:p>
    <w:p w:rsidR="00A30F6D" w:rsidRDefault="00A30F6D" w:rsidP="00A30F6D">
      <w:pPr>
        <w:pStyle w:val="ConsPlusNormal"/>
        <w:widowControl/>
        <w:ind w:firstLine="540"/>
        <w:jc w:val="both"/>
      </w:pPr>
    </w:p>
    <w:p w:rsidR="00A30F6D" w:rsidRDefault="00A30F6D" w:rsidP="00A30F6D">
      <w:pPr>
        <w:pStyle w:val="ConsPlusNormal"/>
        <w:widowControl/>
        <w:ind w:firstLine="540"/>
        <w:jc w:val="both"/>
      </w:pPr>
      <w:r>
        <w:t>Полученная расчетная величина учетной нормы подлежит округлению до целого квадратного метра по правилам округления чисел.</w:t>
      </w:r>
    </w:p>
    <w:p w:rsidR="00A30F6D" w:rsidRDefault="00A30F6D" w:rsidP="00A30F6D">
      <w:pPr>
        <w:pStyle w:val="ConsPlusNormal"/>
        <w:widowControl/>
        <w:ind w:firstLine="540"/>
        <w:jc w:val="both"/>
      </w:pPr>
    </w:p>
    <w:p w:rsidR="00CD77F3" w:rsidRDefault="00CD77F3"/>
    <w:sectPr w:rsidR="00CD77F3" w:rsidSect="00CD7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D61"/>
    <w:rsid w:val="00891BB7"/>
    <w:rsid w:val="00A30F6D"/>
    <w:rsid w:val="00B76D61"/>
    <w:rsid w:val="00CD77F3"/>
    <w:rsid w:val="00F33482"/>
    <w:rsid w:val="00F352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D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76D61"/>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6D61"/>
    <w:rPr>
      <w:rFonts w:ascii="Times New Roman" w:eastAsia="Times New Roman" w:hAnsi="Times New Roman" w:cs="Times New Roman"/>
      <w:b/>
      <w:bCs/>
      <w:sz w:val="24"/>
      <w:szCs w:val="24"/>
      <w:lang w:eastAsia="ru-RU"/>
    </w:rPr>
  </w:style>
  <w:style w:type="paragraph" w:styleId="31">
    <w:name w:val="Body Text 3"/>
    <w:basedOn w:val="a"/>
    <w:link w:val="32"/>
    <w:rsid w:val="00B76D61"/>
    <w:pPr>
      <w:pBdr>
        <w:bottom w:val="single" w:sz="4" w:space="1" w:color="auto"/>
      </w:pBdr>
      <w:jc w:val="center"/>
    </w:pPr>
    <w:rPr>
      <w:b/>
      <w:bCs/>
      <w:sz w:val="36"/>
    </w:rPr>
  </w:style>
  <w:style w:type="character" w:customStyle="1" w:styleId="32">
    <w:name w:val="Основной текст 3 Знак"/>
    <w:basedOn w:val="a0"/>
    <w:link w:val="31"/>
    <w:rsid w:val="00B76D61"/>
    <w:rPr>
      <w:rFonts w:ascii="Times New Roman" w:eastAsia="Times New Roman" w:hAnsi="Times New Roman" w:cs="Times New Roman"/>
      <w:b/>
      <w:bCs/>
      <w:sz w:val="36"/>
      <w:szCs w:val="24"/>
      <w:lang w:eastAsia="ru-RU"/>
    </w:rPr>
  </w:style>
  <w:style w:type="paragraph" w:customStyle="1" w:styleId="ConsPlusNormal">
    <w:name w:val="ConsPlusNormal"/>
    <w:rsid w:val="00A30F6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30F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30F6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1060</Words>
  <Characters>6045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2015-10-27T10:26:00Z</dcterms:created>
  <dcterms:modified xsi:type="dcterms:W3CDTF">2015-10-27T10:40:00Z</dcterms:modified>
</cp:coreProperties>
</file>